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41" w:rsidRPr="007E6C08" w:rsidRDefault="00227041" w:rsidP="00227041">
      <w:pPr>
        <w:pStyle w:val="a3"/>
        <w:jc w:val="center"/>
        <w:rPr>
          <w:b/>
          <w:color w:val="008000"/>
          <w:sz w:val="28"/>
          <w:szCs w:val="28"/>
          <w:u w:val="single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7E6C08">
        <w:rPr>
          <w:b/>
          <w:color w:val="008000"/>
          <w:sz w:val="28"/>
          <w:szCs w:val="28"/>
          <w:u w:val="single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УВАГА!</w:t>
      </w:r>
    </w:p>
    <w:p w:rsidR="00972119" w:rsidRDefault="00227041" w:rsidP="00972119">
      <w:pPr>
        <w:pStyle w:val="a3"/>
        <w:jc w:val="center"/>
        <w:rPr>
          <w:b/>
          <w:color w:val="008000"/>
          <w:sz w:val="28"/>
          <w:szCs w:val="28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  <w:r w:rsidRPr="007E6C08">
        <w:rPr>
          <w:b/>
          <w:color w:val="008000"/>
          <w:sz w:val="28"/>
          <w:szCs w:val="28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Розпочато прийом пропозицій на закупівлю послуг щодо </w:t>
      </w:r>
      <w:r w:rsidR="00F73F12">
        <w:rPr>
          <w:b/>
          <w:color w:val="008000"/>
          <w:sz w:val="28"/>
          <w:szCs w:val="28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впровадження виробництва </w:t>
      </w:r>
      <w:proofErr w:type="spellStart"/>
      <w:r w:rsidR="00F73F12">
        <w:rPr>
          <w:b/>
          <w:color w:val="008000"/>
          <w:sz w:val="28"/>
          <w:szCs w:val="28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біоетанолу</w:t>
      </w:r>
      <w:proofErr w:type="spellEnd"/>
      <w:r w:rsidR="00F73F12">
        <w:rPr>
          <w:b/>
          <w:color w:val="008000"/>
          <w:sz w:val="28"/>
          <w:szCs w:val="28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(ділянка зневоднення) з виготовленням, монтажем та пропуском схеми абсолютизації продуктивністю 2000 </w:t>
      </w:r>
      <w:proofErr w:type="spellStart"/>
      <w:r w:rsidR="00F73F12">
        <w:rPr>
          <w:b/>
          <w:color w:val="008000"/>
          <w:sz w:val="28"/>
          <w:szCs w:val="28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дал</w:t>
      </w:r>
      <w:proofErr w:type="spellEnd"/>
      <w:r w:rsidR="00F73F12">
        <w:rPr>
          <w:b/>
          <w:color w:val="008000"/>
          <w:sz w:val="28"/>
          <w:szCs w:val="28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/добу в умовах </w:t>
      </w:r>
      <w:proofErr w:type="spellStart"/>
      <w:r w:rsidR="00F73F12">
        <w:rPr>
          <w:b/>
          <w:color w:val="008000"/>
          <w:sz w:val="28"/>
          <w:szCs w:val="28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Воютицького</w:t>
      </w:r>
      <w:proofErr w:type="spellEnd"/>
      <w:r w:rsidR="00F73F12">
        <w:rPr>
          <w:b/>
          <w:color w:val="008000"/>
          <w:sz w:val="28"/>
          <w:szCs w:val="28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МПД ДП «Укрспирт»</w:t>
      </w:r>
    </w:p>
    <w:p w:rsidR="007F3A50" w:rsidRDefault="007F3A50" w:rsidP="007F3A50">
      <w:pPr>
        <w:pStyle w:val="a3"/>
        <w:rPr>
          <w:b/>
          <w:color w:val="008000"/>
          <w:sz w:val="28"/>
          <w:szCs w:val="28"/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</w:pPr>
    </w:p>
    <w:p w:rsidR="00227041" w:rsidRPr="002150BC" w:rsidRDefault="00227041" w:rsidP="00E165A8">
      <w:pPr>
        <w:pStyle w:val="a3"/>
        <w:spacing w:line="276" w:lineRule="auto"/>
        <w:jc w:val="both"/>
        <w:rPr>
          <w:color w:val="0000FF"/>
          <w:lang w:val="uk-UA"/>
        </w:rPr>
      </w:pPr>
      <w:r w:rsidRPr="002150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CC5C8F" wp14:editId="6B07DAA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76625" cy="19729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7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A50" w:rsidRPr="002150BC">
        <w:rPr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Державне підприємство спиртової та лікеро–горілчаної промисловості </w:t>
      </w:r>
      <w:r w:rsidR="00756335" w:rsidRPr="002150BC">
        <w:rPr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«Укрспирт» (ЄДРПОУ 37199618) проводить конкурс на закупівлю послуг щодо впровадження виробництва</w:t>
      </w:r>
      <w:r w:rsidR="002150BC" w:rsidRPr="002150BC">
        <w:rPr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2150BC" w:rsidRPr="002150BC">
        <w:rPr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біоетанолу</w:t>
      </w:r>
      <w:proofErr w:type="spellEnd"/>
      <w:r w:rsidR="002150BC" w:rsidRPr="002150BC">
        <w:rPr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(ділянка зневоднення) з виготовленням, монтажем та пропуском схем абсолютизації продуктивністю 2000 </w:t>
      </w:r>
      <w:proofErr w:type="spellStart"/>
      <w:r w:rsidR="002150BC" w:rsidRPr="002150BC">
        <w:rPr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дал</w:t>
      </w:r>
      <w:proofErr w:type="spellEnd"/>
      <w:r w:rsidR="002150BC" w:rsidRPr="002150BC">
        <w:rPr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/добу в умовах </w:t>
      </w:r>
      <w:proofErr w:type="spellStart"/>
      <w:r w:rsidR="002150BC" w:rsidRPr="002150BC">
        <w:rPr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>Воютицького</w:t>
      </w:r>
      <w:proofErr w:type="spellEnd"/>
      <w:r w:rsidR="002150BC" w:rsidRPr="002150BC">
        <w:rPr>
          <w:lang w:val="uk-U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noFill/>
            <w14:prstDash w14:val="solid"/>
            <w14:round/>
          </w14:textOutline>
        </w:rPr>
        <w:t xml:space="preserve"> МПД.</w:t>
      </w:r>
    </w:p>
    <w:p w:rsidR="00227041" w:rsidRDefault="00227041" w:rsidP="00227041">
      <w:pPr>
        <w:pStyle w:val="a3"/>
        <w:rPr>
          <w:rFonts w:ascii="Calibri" w:hAnsi="Calibri" w:cs="Calibri"/>
          <w:i/>
          <w:sz w:val="20"/>
          <w:szCs w:val="20"/>
          <w:lang w:val="uk-UA"/>
        </w:rPr>
      </w:pPr>
    </w:p>
    <w:tbl>
      <w:tblPr>
        <w:tblpPr w:leftFromText="180" w:rightFromText="180" w:bottomFromText="200" w:vertAnchor="text" w:tblpX="108" w:tblpY="1"/>
        <w:tblOverlap w:val="never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3104"/>
        <w:gridCol w:w="3417"/>
      </w:tblGrid>
      <w:tr w:rsidR="00227041" w:rsidTr="005E4D6F">
        <w:trPr>
          <w:trHeight w:val="69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C1"/>
            <w:hideMark/>
          </w:tcPr>
          <w:p w:rsidR="00227041" w:rsidRPr="005E4D6F" w:rsidRDefault="00227041">
            <w:pPr>
              <w:pStyle w:val="a3"/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val="uk-UA"/>
              </w:rPr>
            </w:pPr>
            <w:r w:rsidRPr="005E4D6F">
              <w:rPr>
                <w:rFonts w:ascii="Calibri" w:hAnsi="Calibri" w:cs="Calibri"/>
                <w:i/>
                <w:sz w:val="20"/>
                <w:szCs w:val="20"/>
                <w:u w:val="single"/>
                <w:lang w:val="uk-UA"/>
              </w:rPr>
              <w:t>Фактична адреса</w:t>
            </w:r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: 03150</w:t>
            </w:r>
          </w:p>
          <w:p w:rsidR="00227041" w:rsidRPr="005E4D6F" w:rsidRDefault="00227041">
            <w:pPr>
              <w:pStyle w:val="a3"/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val="uk-UA"/>
              </w:rPr>
            </w:pPr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м. Київ, вул. Фізкультури, 30 В,</w:t>
            </w:r>
          </w:p>
          <w:p w:rsidR="00227041" w:rsidRPr="005E4D6F" w:rsidRDefault="00C05363">
            <w:pPr>
              <w:pStyle w:val="a3"/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val="uk-UA"/>
              </w:rPr>
            </w:pPr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оф. 600, (БЦ «</w:t>
            </w:r>
            <w:proofErr w:type="spellStart"/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Фа</w:t>
            </w:r>
            <w:r w:rsidR="00227041"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рінгейт</w:t>
            </w:r>
            <w:proofErr w:type="spellEnd"/>
            <w:r w:rsidR="00227041"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»)</w:t>
            </w:r>
            <w:r w:rsidR="00227041" w:rsidRPr="005E4D6F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C1"/>
            <w:hideMark/>
          </w:tcPr>
          <w:p w:rsidR="00227041" w:rsidRPr="005E4D6F" w:rsidRDefault="00227041">
            <w:pPr>
              <w:pStyle w:val="a3"/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val="uk-UA"/>
              </w:rPr>
            </w:pPr>
            <w:r w:rsidRPr="005E4D6F">
              <w:rPr>
                <w:rFonts w:ascii="Calibri" w:hAnsi="Calibri" w:cs="Calibri"/>
                <w:i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 xml:space="preserve"> 07400, Київська </w:t>
            </w:r>
            <w:proofErr w:type="spellStart"/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обл</w:t>
            </w:r>
            <w:proofErr w:type="spellEnd"/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, м. Бровари,</w:t>
            </w:r>
          </w:p>
          <w:p w:rsidR="00227041" w:rsidRPr="005E4D6F" w:rsidRDefault="00227041">
            <w:pPr>
              <w:pStyle w:val="a3"/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val="uk-UA"/>
              </w:rPr>
            </w:pPr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вул. Гагаріна, 16;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C1"/>
            <w:hideMark/>
          </w:tcPr>
          <w:p w:rsidR="00227041" w:rsidRPr="005E4D6F" w:rsidRDefault="00227041">
            <w:pPr>
              <w:pStyle w:val="a3"/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  <w:u w:val="single"/>
                <w:lang w:val="uk-UA"/>
              </w:rPr>
            </w:pPr>
            <w:r w:rsidRPr="005E4D6F">
              <w:rPr>
                <w:rFonts w:ascii="Calibri" w:hAnsi="Calibri" w:cs="Calibri"/>
                <w:i/>
                <w:sz w:val="20"/>
                <w:szCs w:val="20"/>
                <w:u w:val="single"/>
                <w:lang w:val="uk-UA"/>
              </w:rPr>
              <w:t>Адреса надання послуг:</w:t>
            </w:r>
          </w:p>
          <w:p w:rsidR="00227041" w:rsidRPr="005E4D6F" w:rsidRDefault="009A059B" w:rsidP="009A059B">
            <w:pPr>
              <w:pStyle w:val="a3"/>
              <w:spacing w:line="276" w:lineRule="auto"/>
              <w:jc w:val="center"/>
              <w:rPr>
                <w:rStyle w:val="a4"/>
                <w:rFonts w:ascii="Calibri" w:hAnsi="Calibri" w:cs="Calibri"/>
                <w:b w:val="0"/>
                <w:sz w:val="20"/>
                <w:szCs w:val="20"/>
                <w:u w:val="single"/>
                <w:lang w:val="uk-UA"/>
              </w:rPr>
            </w:pPr>
            <w:proofErr w:type="spellStart"/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Львівська</w:t>
            </w:r>
            <w:proofErr w:type="spellEnd"/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 xml:space="preserve"> обл.</w:t>
            </w:r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Самбірський</w:t>
            </w:r>
            <w:proofErr w:type="spellEnd"/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 xml:space="preserve"> р-н,                      </w:t>
            </w:r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Воютичі</w:t>
            </w:r>
            <w:proofErr w:type="spellEnd"/>
            <w:r w:rsidRPr="005E4D6F">
              <w:rPr>
                <w:rFonts w:ascii="Calibri" w:hAnsi="Calibri" w:cs="Calibri"/>
                <w:i/>
                <w:sz w:val="20"/>
                <w:szCs w:val="20"/>
                <w:lang w:val="uk-UA"/>
              </w:rPr>
              <w:t>,</w:t>
            </w:r>
            <w:r w:rsidRPr="005E4D6F">
              <w:rPr>
                <w:rFonts w:ascii="Open Sans" w:hAnsi="Open Sans"/>
                <w:sz w:val="20"/>
                <w:szCs w:val="20"/>
              </w:rPr>
              <w:t xml:space="preserve"> </w:t>
            </w:r>
            <w:r w:rsidRPr="005E4D6F">
              <w:rPr>
                <w:rFonts w:ascii="Open Sans" w:hAnsi="Open Sans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227041" w:rsidRPr="00382703" w:rsidRDefault="00227041" w:rsidP="00382703">
      <w:pPr>
        <w:pStyle w:val="a3"/>
        <w:rPr>
          <w:rFonts w:ascii="Calibri" w:hAnsi="Calibri" w:cs="Calibri"/>
          <w:i/>
          <w:sz w:val="20"/>
          <w:szCs w:val="20"/>
          <w:lang w:val="uk-UA"/>
        </w:rPr>
      </w:pPr>
    </w:p>
    <w:p w:rsidR="00227041" w:rsidRPr="00382703" w:rsidRDefault="00227041" w:rsidP="00227041">
      <w:pPr>
        <w:pStyle w:val="a3"/>
        <w:numPr>
          <w:ilvl w:val="0"/>
          <w:numId w:val="1"/>
        </w:numPr>
        <w:ind w:left="0" w:hanging="11"/>
        <w:jc w:val="both"/>
        <w:rPr>
          <w:b/>
          <w:i/>
          <w:sz w:val="24"/>
          <w:szCs w:val="24"/>
          <w:u w:val="single"/>
          <w:lang w:val="uk-UA"/>
        </w:rPr>
      </w:pPr>
      <w:r w:rsidRPr="00382703">
        <w:rPr>
          <w:b/>
          <w:i/>
          <w:sz w:val="24"/>
          <w:szCs w:val="24"/>
          <w:u w:val="single"/>
          <w:lang w:val="uk-UA"/>
        </w:rPr>
        <w:t>Технічне завдання</w:t>
      </w:r>
      <w:r w:rsidR="00C05363" w:rsidRPr="00382703">
        <w:rPr>
          <w:b/>
          <w:i/>
          <w:sz w:val="24"/>
          <w:szCs w:val="24"/>
          <w:u w:val="single"/>
          <w:lang w:val="uk-UA"/>
        </w:rPr>
        <w:t xml:space="preserve"> </w:t>
      </w:r>
      <w:r w:rsidR="00C05363" w:rsidRPr="00382703">
        <w:rPr>
          <w:b/>
          <w:i/>
          <w:sz w:val="24"/>
          <w:szCs w:val="24"/>
          <w:u w:val="single"/>
          <w:lang w:val="uk-UA"/>
        </w:rPr>
        <w:t xml:space="preserve">на закупівлю послуг щодо впровадження виробництва </w:t>
      </w:r>
      <w:proofErr w:type="spellStart"/>
      <w:r w:rsidR="00C05363" w:rsidRPr="00382703">
        <w:rPr>
          <w:b/>
          <w:i/>
          <w:sz w:val="24"/>
          <w:szCs w:val="24"/>
          <w:u w:val="single"/>
          <w:lang w:val="uk-UA"/>
        </w:rPr>
        <w:t>біоетанолу</w:t>
      </w:r>
      <w:proofErr w:type="spellEnd"/>
      <w:r w:rsidR="00C05363" w:rsidRPr="00382703">
        <w:rPr>
          <w:b/>
          <w:i/>
          <w:sz w:val="24"/>
          <w:szCs w:val="24"/>
          <w:u w:val="single"/>
          <w:lang w:val="uk-UA"/>
        </w:rPr>
        <w:t xml:space="preserve"> (ділянка зневоднення) з виготовленням, монтажем та пропуском схем абсолютизації продуктивністю 2000 </w:t>
      </w:r>
      <w:proofErr w:type="spellStart"/>
      <w:r w:rsidR="00C05363" w:rsidRPr="00382703">
        <w:rPr>
          <w:b/>
          <w:i/>
          <w:sz w:val="24"/>
          <w:szCs w:val="24"/>
          <w:u w:val="single"/>
          <w:lang w:val="uk-UA"/>
        </w:rPr>
        <w:t>дал</w:t>
      </w:r>
      <w:proofErr w:type="spellEnd"/>
      <w:r w:rsidR="00C05363" w:rsidRPr="00382703">
        <w:rPr>
          <w:b/>
          <w:i/>
          <w:sz w:val="24"/>
          <w:szCs w:val="24"/>
          <w:u w:val="single"/>
          <w:lang w:val="uk-UA"/>
        </w:rPr>
        <w:t xml:space="preserve">/добу в умовах </w:t>
      </w:r>
      <w:proofErr w:type="spellStart"/>
      <w:r w:rsidR="00C05363" w:rsidRPr="00382703">
        <w:rPr>
          <w:b/>
          <w:i/>
          <w:sz w:val="24"/>
          <w:szCs w:val="24"/>
          <w:u w:val="single"/>
          <w:lang w:val="uk-UA"/>
        </w:rPr>
        <w:t>Воютицького</w:t>
      </w:r>
      <w:proofErr w:type="spellEnd"/>
      <w:r w:rsidR="00C05363" w:rsidRPr="00382703">
        <w:rPr>
          <w:b/>
          <w:i/>
          <w:sz w:val="24"/>
          <w:szCs w:val="24"/>
          <w:u w:val="single"/>
          <w:lang w:val="uk-UA"/>
        </w:rPr>
        <w:t xml:space="preserve"> МПД</w:t>
      </w:r>
      <w:r w:rsidRPr="00382703">
        <w:rPr>
          <w:b/>
          <w:i/>
          <w:sz w:val="24"/>
          <w:szCs w:val="24"/>
          <w:u w:val="single"/>
          <w:lang w:val="uk-UA"/>
        </w:rPr>
        <w:t>:</w:t>
      </w:r>
    </w:p>
    <w:p w:rsidR="00227041" w:rsidRPr="001B1D20" w:rsidRDefault="00227041" w:rsidP="00227041">
      <w:pPr>
        <w:pStyle w:val="a3"/>
        <w:ind w:left="720"/>
        <w:jc w:val="both"/>
        <w:rPr>
          <w:b/>
          <w:i/>
          <w:color w:val="008000"/>
          <w:u w:val="single"/>
          <w:lang w:val="uk-UA"/>
        </w:rPr>
      </w:pPr>
    </w:p>
    <w:tbl>
      <w:tblPr>
        <w:tblW w:w="10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236"/>
      </w:tblGrid>
      <w:tr w:rsidR="00227041" w:rsidTr="00227041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86" w:rsidRDefault="009E1186">
            <w:pPr>
              <w:pStyle w:val="a3"/>
              <w:spacing w:line="276" w:lineRule="auto"/>
              <w:rPr>
                <w:sz w:val="24"/>
                <w:szCs w:val="24"/>
                <w:lang w:val="uk-UA"/>
              </w:rPr>
            </w:pP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8"/>
              <w:gridCol w:w="2806"/>
              <w:gridCol w:w="5812"/>
            </w:tblGrid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ab/>
                    <w:t>1</w:t>
                  </w:r>
                </w:p>
              </w:tc>
              <w:tc>
                <w:tcPr>
                  <w:tcW w:w="2806" w:type="dxa"/>
                  <w:shd w:val="clear" w:color="auto" w:fill="C1FFC1"/>
                </w:tcPr>
                <w:p w:rsidR="00EC1BE9" w:rsidRDefault="00EC1BE9" w:rsidP="00E47469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</w:p>
                <w:p w:rsidR="009E1186" w:rsidRPr="009E1186" w:rsidRDefault="00EC1BE9" w:rsidP="00E47469">
                  <w:pPr>
                    <w:suppressAutoHyphens/>
                    <w:spacing w:after="0" w:line="240" w:lineRule="auto"/>
                    <w:ind w:left="-111"/>
                    <w:rPr>
                      <w:sz w:val="28"/>
                      <w:szCs w:val="28"/>
                      <w:lang w:val="uk-UA" w:eastAsia="ar-SA"/>
                    </w:rPr>
                  </w:pPr>
                  <w:r>
                    <w:rPr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r w:rsidR="005E1A1C">
                    <w:rPr>
                      <w:sz w:val="28"/>
                      <w:szCs w:val="28"/>
                      <w:lang w:val="uk-UA" w:eastAsia="ar-SA"/>
                    </w:rPr>
                    <w:t>Вид робіт</w:t>
                  </w:r>
                </w:p>
              </w:tc>
              <w:tc>
                <w:tcPr>
                  <w:tcW w:w="5812" w:type="dxa"/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pacing w:after="0" w:line="240" w:lineRule="auto"/>
                    <w:ind w:left="63" w:hanging="23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Впровадження виробництва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біоетанолу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(ділянка зневоднення) з виготовленням, монтажем та пропуском схеми абсолютизації продуктивність 2000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дал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/добу в умовах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Воютицького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МПД ДП «Укрспирт».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2</w:t>
                  </w:r>
                </w:p>
              </w:tc>
              <w:tc>
                <w:tcPr>
                  <w:tcW w:w="2806" w:type="dxa"/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pacing w:after="0" w:line="240" w:lineRule="auto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Замовник</w:t>
                  </w:r>
                </w:p>
              </w:tc>
              <w:tc>
                <w:tcPr>
                  <w:tcW w:w="5812" w:type="dxa"/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pacing w:after="0" w:line="240" w:lineRule="auto"/>
                    <w:ind w:left="63" w:hanging="23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Державне підприємство спиртової та лікеро-горілчаної промисловості "Укрспирт" м. Київ.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3</w:t>
                  </w:r>
                </w:p>
              </w:tc>
              <w:tc>
                <w:tcPr>
                  <w:tcW w:w="2806" w:type="dxa"/>
                  <w:shd w:val="clear" w:color="auto" w:fill="C1FFC1"/>
                </w:tcPr>
                <w:p w:rsidR="009E1186" w:rsidRPr="009E1186" w:rsidRDefault="00EC1BE9" w:rsidP="00E47469">
                  <w:pPr>
                    <w:suppressAutoHyphens/>
                    <w:spacing w:after="0" w:line="240" w:lineRule="auto"/>
                    <w:ind w:left="-111"/>
                    <w:rPr>
                      <w:sz w:val="28"/>
                      <w:szCs w:val="28"/>
                      <w:lang w:val="uk-UA" w:eastAsia="ar-SA"/>
                    </w:rPr>
                  </w:pPr>
                  <w:r>
                    <w:rPr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r w:rsidR="009E1186" w:rsidRPr="009E1186">
                    <w:rPr>
                      <w:sz w:val="28"/>
                      <w:szCs w:val="28"/>
                      <w:lang w:val="uk-UA" w:eastAsia="ar-SA"/>
                    </w:rPr>
                    <w:t xml:space="preserve">Джерело  </w:t>
                  </w:r>
                  <w:r>
                    <w:rPr>
                      <w:sz w:val="28"/>
                      <w:szCs w:val="28"/>
                      <w:lang w:val="uk-UA" w:eastAsia="ar-SA"/>
                    </w:rPr>
                    <w:t xml:space="preserve">  </w:t>
                  </w:r>
                  <w:r w:rsidR="009E1186" w:rsidRPr="009E1186">
                    <w:rPr>
                      <w:sz w:val="28"/>
                      <w:szCs w:val="28"/>
                      <w:lang w:val="uk-UA" w:eastAsia="ar-SA"/>
                    </w:rPr>
                    <w:t>фінансування</w:t>
                  </w:r>
                </w:p>
              </w:tc>
              <w:tc>
                <w:tcPr>
                  <w:tcW w:w="5812" w:type="dxa"/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pacing w:after="0" w:line="240" w:lineRule="auto"/>
                    <w:ind w:left="63" w:hanging="23"/>
                    <w:rPr>
                      <w:sz w:val="28"/>
                      <w:szCs w:val="28"/>
                      <w:lang w:val="uk-UA" w:eastAsia="ar-SA"/>
                    </w:rPr>
                  </w:pPr>
                  <w:r>
                    <w:rPr>
                      <w:sz w:val="28"/>
                      <w:szCs w:val="28"/>
                      <w:lang w:val="uk-UA" w:eastAsia="ar-SA"/>
                    </w:rPr>
                    <w:t>Власні к</w:t>
                  </w: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ош</w:t>
                  </w:r>
                  <w:r>
                    <w:rPr>
                      <w:sz w:val="28"/>
                      <w:szCs w:val="28"/>
                      <w:lang w:val="uk-UA" w:eastAsia="ar-SA"/>
                    </w:rPr>
                    <w:t>ти ДП «Укрспирт»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4</w:t>
                  </w:r>
                </w:p>
              </w:tc>
              <w:tc>
                <w:tcPr>
                  <w:tcW w:w="280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right="5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Строки впровадження</w:t>
                  </w:r>
                </w:p>
              </w:tc>
              <w:tc>
                <w:tcPr>
                  <w:tcW w:w="581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napToGrid w:val="0"/>
                    <w:spacing w:after="0" w:line="240" w:lineRule="auto"/>
                    <w:ind w:left="63" w:right="57" w:hanging="23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150 діб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5</w:t>
                  </w:r>
                </w:p>
              </w:tc>
              <w:tc>
                <w:tcPr>
                  <w:tcW w:w="2806" w:type="dxa"/>
                  <w:tcBorders>
                    <w:left w:val="single" w:sz="1" w:space="0" w:color="000000"/>
                    <w:bottom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right="5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Стадійність</w:t>
                  </w:r>
                </w:p>
              </w:tc>
              <w:tc>
                <w:tcPr>
                  <w:tcW w:w="5812" w:type="dxa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napToGrid w:val="0"/>
                    <w:spacing w:after="0" w:line="240" w:lineRule="auto"/>
                    <w:ind w:left="63" w:right="57" w:hanging="23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Один етап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6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right="5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Режим роботи апаратів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napToGrid w:val="0"/>
                    <w:spacing w:after="0" w:line="240" w:lineRule="auto"/>
                    <w:ind w:left="63" w:right="57" w:hanging="23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Безперервний, цілодобовий, не менш 8000 год/рік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7</w:t>
                  </w:r>
                </w:p>
              </w:tc>
              <w:tc>
                <w:tcPr>
                  <w:tcW w:w="2806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right="5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Матеріал апаратів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pacing w:after="0" w:line="240" w:lineRule="auto"/>
                    <w:ind w:left="63" w:right="57" w:hanging="23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Для технологічного та теплообмінного обладнання та технологічних комунікацій 12Х18Н10Т, крім ліній по подачі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lastRenderedPageBreak/>
                    <w:t>холодагенту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.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lastRenderedPageBreak/>
                    <w:t>4</w:t>
                  </w:r>
                </w:p>
              </w:tc>
              <w:tc>
                <w:tcPr>
                  <w:tcW w:w="2806" w:type="dxa"/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Вимоги до Виконавця</w:t>
                  </w:r>
                </w:p>
              </w:tc>
              <w:tc>
                <w:tcPr>
                  <w:tcW w:w="5812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1 Наявність ліцензії на відповідний вид діяльності (високий тиск, вибухонебезпечність) – надати копію ліцензії;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2 Наявність дозволу на виконання робіт підвищеної небезпеки (посудини, що працюють під тиском, трубопроводи пари під тиском) – надати копію дозволу;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3 Достатній професійний і кваліфікаційний штат для реалізації проекту та його гарантійного і сервісного супроводу – надати сертифікати, які підтверджують кваліфікацію та проходження професійного навчання інженерного та робочого персоналу;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4 Успішний досвід впровадження аналогічних проектів – не менше двох проектів (надати відгуки на реалізацію від замовника).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5</w:t>
                  </w:r>
                </w:p>
              </w:tc>
              <w:tc>
                <w:tcPr>
                  <w:tcW w:w="28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right="5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Сировина</w:t>
                  </w:r>
                </w:p>
              </w:tc>
              <w:tc>
                <w:tcPr>
                  <w:tcW w:w="58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57" w:right="5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Спирт сирець з відділення дистиляції з вмістом етанолу 92-96%;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57" w:right="5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Спирт сирець з інших МПД з вмістом етанолу 92-96%;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6</w:t>
                  </w:r>
                </w:p>
              </w:tc>
              <w:tc>
                <w:tcPr>
                  <w:tcW w:w="28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right="5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Тип процесу апаратів зневоднення</w:t>
                  </w:r>
                </w:p>
              </w:tc>
              <w:tc>
                <w:tcPr>
                  <w:tcW w:w="58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57" w:right="5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Парофазна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сорбція-десорбція на молекулярних ситах з цеолітовими носіями 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7</w:t>
                  </w:r>
                </w:p>
              </w:tc>
              <w:tc>
                <w:tcPr>
                  <w:tcW w:w="28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right="5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Походження цеолітового носія</w:t>
                  </w:r>
                </w:p>
              </w:tc>
              <w:tc>
                <w:tcPr>
                  <w:tcW w:w="58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57" w:right="5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не Китайського та Російського виробництва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8</w:t>
                  </w:r>
                </w:p>
              </w:tc>
              <w:tc>
                <w:tcPr>
                  <w:tcW w:w="28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right="5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Тип апарату зневоднення </w:t>
                  </w:r>
                </w:p>
              </w:tc>
              <w:tc>
                <w:tcPr>
                  <w:tcW w:w="58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57" w:right="5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Апарат сорбції-десорбції – двокорпусний з колоною регенерації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рециклу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, або іншим технологічним рішенням по відношенню до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рециклу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.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9</w:t>
                  </w:r>
                </w:p>
              </w:tc>
              <w:tc>
                <w:tcPr>
                  <w:tcW w:w="28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right="5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Споживання теплової енергії</w:t>
                  </w:r>
                </w:p>
              </w:tc>
              <w:tc>
                <w:tcPr>
                  <w:tcW w:w="58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left="57" w:right="5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Загальна витрата теплової енергії на процес зневоднення має скласти не більше 0.4м</w:t>
                  </w:r>
                  <w:r w:rsidRPr="009E1186">
                    <w:rPr>
                      <w:sz w:val="28"/>
                      <w:szCs w:val="28"/>
                      <w:vertAlign w:val="superscript"/>
                      <w:lang w:val="uk-UA" w:eastAsia="ar-SA"/>
                    </w:rPr>
                    <w:t>3</w:t>
                  </w: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газу на 1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дал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продукції (13,7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МДж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).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10</w:t>
                  </w:r>
                </w:p>
              </w:tc>
              <w:tc>
                <w:tcPr>
                  <w:tcW w:w="28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right="5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Споживання електричної енергії</w:t>
                  </w:r>
                </w:p>
              </w:tc>
              <w:tc>
                <w:tcPr>
                  <w:tcW w:w="58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left="57" w:right="5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Загальна витрата електричної енергії має скласти не більше 0,4  кВт/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дал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. 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11</w:t>
                  </w:r>
                </w:p>
              </w:tc>
              <w:tc>
                <w:tcPr>
                  <w:tcW w:w="28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right="5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Загальні вимоги до конструкції колонного апарату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рециклу</w:t>
                  </w:r>
                  <w:proofErr w:type="spellEnd"/>
                </w:p>
              </w:tc>
              <w:tc>
                <w:tcPr>
                  <w:tcW w:w="58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right="57"/>
                    <w:jc w:val="both"/>
                    <w:rPr>
                      <w:color w:val="FF0000"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Обичайка  колонного апарату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рециклу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складається з окремих царг висотою не більше 3000 мм. </w:t>
                  </w:r>
                </w:p>
                <w:p w:rsidR="009E1186" w:rsidRPr="009E1186" w:rsidRDefault="009E1186" w:rsidP="008B1378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right="57"/>
                    <w:jc w:val="both"/>
                    <w:rPr>
                      <w:color w:val="FF0000"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Конструкція тарілки розбірна та має забезпечувати демонтаж тарілок без розборки царг колонного апарату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lastRenderedPageBreak/>
                    <w:t>рециклу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. </w:t>
                  </w:r>
                </w:p>
                <w:p w:rsidR="009E1186" w:rsidRPr="009E1186" w:rsidRDefault="009E1186" w:rsidP="008B1378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right="57"/>
                    <w:jc w:val="both"/>
                    <w:rPr>
                      <w:color w:val="FF0000"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Конструкція ущільнення між царгами та полем тарілки має забезпечувати герметичність, тобто відсутність прориву пари не в зоні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барботажу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.</w:t>
                  </w:r>
                </w:p>
                <w:p w:rsidR="009E1186" w:rsidRPr="009E1186" w:rsidRDefault="009E1186" w:rsidP="008B1378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right="57"/>
                    <w:jc w:val="both"/>
                    <w:rPr>
                      <w:color w:val="FF0000"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Конструкція колонного апарату має забезпечити відсутність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уносу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рідкої фази з верхньої частини колони. 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</w:p>
              </w:tc>
              <w:tc>
                <w:tcPr>
                  <w:tcW w:w="280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E47469">
                  <w:pPr>
                    <w:tabs>
                      <w:tab w:val="left" w:pos="777"/>
                    </w:tabs>
                    <w:suppressAutoHyphens/>
                    <w:snapToGrid w:val="0"/>
                    <w:spacing w:after="0" w:line="240" w:lineRule="auto"/>
                    <w:ind w:right="5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Вимоги до теплообмінного обладнання схеми</w:t>
                  </w:r>
                </w:p>
              </w:tc>
              <w:tc>
                <w:tcPr>
                  <w:tcW w:w="581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right="5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Теплообмінний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вузел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по високій стороні та по вакуумній стороні сформований з використанням багатоходових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кожухотрубних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теплообмінників. Довжина трубної частини не має перевищувати 3000мм.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12</w:t>
                  </w:r>
                </w:p>
              </w:tc>
              <w:tc>
                <w:tcPr>
                  <w:tcW w:w="2806" w:type="dxa"/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Перелік робіт до виконання </w:t>
                  </w:r>
                </w:p>
              </w:tc>
              <w:tc>
                <w:tcPr>
                  <w:tcW w:w="5812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1 Розробка детального технічного завдання.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2 Розробка робочої документації технічного забезпечення технологічного процесу та АСТП.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3 Монтажні роботи технологічного обладнання та АСТП.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4 Пусконалагоджувальні роботи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5 Гарантійне обслуговування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По системі АСТП, технологічний процес зневоднення описується наступною кількістю параметрів: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sym w:font="Symbol" w:char="F0B7"/>
                  </w: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Аналогові входи - 64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sym w:font="Symbol" w:char="F0B7"/>
                  </w: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Аналогові виходи - 32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sym w:font="Symbol" w:char="F0B7"/>
                  </w: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Дискретні входи - 64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sym w:font="Symbol" w:char="F0B7"/>
                  </w: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Дискретні виходи - 16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13</w:t>
                  </w:r>
                </w:p>
              </w:tc>
              <w:tc>
                <w:tcPr>
                  <w:tcW w:w="2806" w:type="dxa"/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Вимоги до об’ємів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поставляємого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обладнання і монтажних матеріалів</w:t>
                  </w:r>
                </w:p>
                <w:p w:rsidR="009E1186" w:rsidRPr="009E1186" w:rsidRDefault="009E1186" w:rsidP="00E47469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</w:p>
              </w:tc>
              <w:tc>
                <w:tcPr>
                  <w:tcW w:w="5812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- Об'єм та технічні характеристики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поставляємого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обладнання повинні відповідати умовам експлуатації об’єкту (вибухозахищене виконання) і забезпечити дотримання заданого технологічного режиму функціонування об’єкту управління.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- Монтажні матеріали повинні включати, крім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кабельно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-провідникової продукції, лотки, захисні труби, штуцера,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бобишки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, фланці, шпильки, гайки, інші матеріали для забезпечення повного монтажу технологічної схеми та  АСУТП.</w:t>
                  </w:r>
                </w:p>
              </w:tc>
            </w:tr>
            <w:tr w:rsidR="009E1186" w:rsidRPr="009E1186" w:rsidTr="00615CC3">
              <w:trPr>
                <w:trHeight w:val="240"/>
              </w:trPr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14</w:t>
                  </w:r>
                </w:p>
              </w:tc>
              <w:tc>
                <w:tcPr>
                  <w:tcW w:w="2806" w:type="dxa"/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Основні інженерно – технічні вимоги і </w:t>
                  </w:r>
                  <w:r w:rsidRPr="009E1186">
                    <w:rPr>
                      <w:sz w:val="28"/>
                      <w:szCs w:val="28"/>
                      <w:lang w:val="uk-UA" w:eastAsia="ar-SA"/>
                    </w:rPr>
                    <w:lastRenderedPageBreak/>
                    <w:t>характеристика об’єкта впровадження</w:t>
                  </w:r>
                </w:p>
              </w:tc>
              <w:tc>
                <w:tcPr>
                  <w:tcW w:w="5812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39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lastRenderedPageBreak/>
                    <w:t xml:space="preserve">В таблиці наведений перелік основного технологічного обладнання. </w:t>
                  </w:r>
                </w:p>
              </w:tc>
            </w:tr>
            <w:tr w:rsidR="009E1186" w:rsidRPr="009E1186" w:rsidTr="00615CC3">
              <w:trPr>
                <w:trHeight w:val="751"/>
              </w:trPr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lastRenderedPageBreak/>
                    <w:t>15</w:t>
                  </w:r>
                </w:p>
              </w:tc>
              <w:tc>
                <w:tcPr>
                  <w:tcW w:w="2806" w:type="dxa"/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Періодичність проектування і будівництва, необхідність виділення пускових комплексів.</w:t>
                  </w:r>
                </w:p>
              </w:tc>
              <w:tc>
                <w:tcPr>
                  <w:tcW w:w="5812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Монтаж та обв’язка та пропуск здійснюються  в одну  чергу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16</w:t>
                  </w:r>
                </w:p>
              </w:tc>
              <w:tc>
                <w:tcPr>
                  <w:tcW w:w="2806" w:type="dxa"/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Визначення класу (наслідків) відповідальності, категорії  складності і встановленого терміну експлуатації</w:t>
                  </w:r>
                </w:p>
              </w:tc>
              <w:tc>
                <w:tcPr>
                  <w:tcW w:w="5812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Потрібно. Визначається Виконавцем  по узгодженню  з Замовником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17</w:t>
                  </w:r>
                </w:p>
              </w:tc>
              <w:tc>
                <w:tcPr>
                  <w:tcW w:w="2806" w:type="dxa"/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Вимоги  до режиму безпеки і охорони праці</w:t>
                  </w:r>
                </w:p>
              </w:tc>
              <w:tc>
                <w:tcPr>
                  <w:tcW w:w="5812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Проведення робіт у відповідності  з вимогами нормативної документації</w:t>
                  </w:r>
                </w:p>
              </w:tc>
            </w:tr>
            <w:tr w:rsidR="009E1186" w:rsidRPr="009E1186" w:rsidTr="00615CC3">
              <w:tc>
                <w:tcPr>
                  <w:tcW w:w="738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18</w:t>
                  </w:r>
                </w:p>
              </w:tc>
              <w:tc>
                <w:tcPr>
                  <w:tcW w:w="2806" w:type="dxa"/>
                  <w:shd w:val="clear" w:color="auto" w:fill="C1FFC1"/>
                </w:tcPr>
                <w:p w:rsidR="009E1186" w:rsidRPr="009E1186" w:rsidRDefault="009E1186" w:rsidP="00E47469">
                  <w:pPr>
                    <w:suppressAutoHyphens/>
                    <w:spacing w:after="0" w:line="240" w:lineRule="auto"/>
                    <w:ind w:left="227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Вимоги до подання пропозиції</w:t>
                  </w:r>
                </w:p>
              </w:tc>
              <w:tc>
                <w:tcPr>
                  <w:tcW w:w="5812" w:type="dxa"/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Пропозиція подається в електронному та паперовому виді. Електронний вид в форматі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dwg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(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cdw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) и </w:t>
                  </w: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pdf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. </w:t>
                  </w:r>
                </w:p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До пропозиції входить:</w:t>
                  </w:r>
                </w:p>
                <w:p w:rsidR="009E1186" w:rsidRPr="009E1186" w:rsidRDefault="009E1186" w:rsidP="008B1378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Апаратурно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технологічна схема;</w:t>
                  </w:r>
                </w:p>
                <w:p w:rsidR="009E1186" w:rsidRPr="009E1186" w:rsidRDefault="009E1186" w:rsidP="008B1378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Матеріальний та тепловий баланс;</w:t>
                  </w:r>
                </w:p>
                <w:p w:rsidR="009E1186" w:rsidRPr="009E1186" w:rsidRDefault="009E1186" w:rsidP="008B1378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Перелік обладнання;</w:t>
                  </w:r>
                </w:p>
                <w:p w:rsidR="009E1186" w:rsidRPr="009E1186" w:rsidRDefault="009E1186" w:rsidP="008B1378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Креслення на основне та допоміжне обладнання;</w:t>
                  </w:r>
                </w:p>
                <w:p w:rsidR="009E1186" w:rsidRPr="009E1186" w:rsidRDefault="009E1186" w:rsidP="008B1378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Комерційна пропозиція.</w:t>
                  </w:r>
                </w:p>
              </w:tc>
            </w:tr>
          </w:tbl>
          <w:p w:rsidR="009E1186" w:rsidRPr="009E1186" w:rsidRDefault="009E1186" w:rsidP="008B1378">
            <w:pPr>
              <w:suppressAutoHyphens/>
              <w:spacing w:after="0" w:line="240" w:lineRule="auto"/>
              <w:ind w:left="227" w:right="-185"/>
              <w:jc w:val="both"/>
              <w:rPr>
                <w:b/>
                <w:sz w:val="8"/>
                <w:szCs w:val="8"/>
                <w:u w:val="single"/>
                <w:lang w:eastAsia="ar-SA"/>
              </w:rPr>
            </w:pPr>
          </w:p>
          <w:p w:rsidR="009E1186" w:rsidRPr="009E1186" w:rsidRDefault="009E1186" w:rsidP="008B1378">
            <w:pPr>
              <w:suppressAutoHyphens/>
              <w:spacing w:after="0" w:line="240" w:lineRule="auto"/>
              <w:ind w:left="227"/>
              <w:jc w:val="both"/>
              <w:rPr>
                <w:sz w:val="28"/>
                <w:szCs w:val="28"/>
                <w:lang w:val="uk-UA" w:eastAsia="ar-SA"/>
              </w:rPr>
            </w:pPr>
            <w:r w:rsidRPr="009E1186">
              <w:rPr>
                <w:sz w:val="28"/>
                <w:szCs w:val="28"/>
                <w:lang w:val="uk-UA" w:eastAsia="ar-SA"/>
              </w:rPr>
              <w:t>Таблиця 2</w:t>
            </w: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173"/>
              <w:gridCol w:w="1701"/>
              <w:gridCol w:w="2694"/>
            </w:tblGrid>
            <w:tr w:rsidR="009E1186" w:rsidRPr="009E1186" w:rsidTr="0069785A">
              <w:trPr>
                <w:trHeight w:val="1286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  <w:hideMark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/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/>
                      <w:sz w:val="28"/>
                      <w:szCs w:val="28"/>
                      <w:lang w:val="uk-UA" w:eastAsia="ar-SA"/>
                    </w:rPr>
                    <w:t>№ п/п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  <w:hideMark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/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/>
                      <w:sz w:val="28"/>
                      <w:szCs w:val="28"/>
                      <w:lang w:val="uk-UA" w:eastAsia="ar-SA"/>
                    </w:rPr>
                    <w:t xml:space="preserve">Найменування </w:t>
                  </w:r>
                  <w:r w:rsidRPr="009E1186">
                    <w:rPr>
                      <w:b/>
                      <w:sz w:val="28"/>
                      <w:szCs w:val="28"/>
                      <w:u w:val="single"/>
                      <w:lang w:val="uk-UA" w:eastAsia="ar-SA"/>
                    </w:rPr>
                    <w:t>основного</w:t>
                  </w:r>
                  <w:r w:rsidRPr="009E1186">
                    <w:rPr>
                      <w:b/>
                      <w:sz w:val="28"/>
                      <w:szCs w:val="28"/>
                      <w:lang w:val="uk-UA" w:eastAsia="ar-SA"/>
                    </w:rPr>
                    <w:t xml:space="preserve"> технологічного обладнання зневоднення для монтажу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  <w:hideMark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/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/>
                      <w:bCs/>
                      <w:sz w:val="28"/>
                      <w:szCs w:val="28"/>
                      <w:lang w:val="uk-UA" w:eastAsia="ar-SA"/>
                    </w:rPr>
                    <w:t>Одиниця виміру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  <w:hideMark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/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/>
                      <w:bCs/>
                      <w:sz w:val="28"/>
                      <w:szCs w:val="28"/>
                      <w:lang w:val="uk-UA" w:eastAsia="ar-SA"/>
                    </w:rPr>
                    <w:t>Кількість</w:t>
                  </w:r>
                </w:p>
              </w:tc>
            </w:tr>
            <w:tr w:rsidR="009E1186" w:rsidRPr="009E1186" w:rsidTr="0069785A">
              <w:trPr>
                <w:trHeight w:val="411"/>
              </w:trPr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1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vertAlign w:val="superscript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Випаровувач</w:t>
                  </w:r>
                  <w:proofErr w:type="spellEnd"/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2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eastAsia="ar-SA"/>
                    </w:rPr>
                    <w:t>Пароперег</w:t>
                  </w:r>
                  <w:r w:rsidRPr="009E1186">
                    <w:rPr>
                      <w:sz w:val="28"/>
                      <w:szCs w:val="28"/>
                      <w:lang w:val="uk-UA" w:eastAsia="ar-SA"/>
                    </w:rPr>
                    <w:t>рівач</w:t>
                  </w:r>
                  <w:proofErr w:type="spellEnd"/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3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Конденсатор продукта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4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Ловушка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r w:rsidRPr="009E1186">
                    <w:rPr>
                      <w:sz w:val="28"/>
                      <w:szCs w:val="28"/>
                      <w:lang w:eastAsia="ar-SA"/>
                    </w:rPr>
                    <w:t>продукта</w:t>
                  </w: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</w:t>
                  </w:r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val="en-US" w:eastAsia="ar-SA"/>
                    </w:rPr>
                  </w:pPr>
                  <w:r w:rsidRPr="009E1186">
                    <w:rPr>
                      <w:sz w:val="28"/>
                      <w:szCs w:val="28"/>
                      <w:lang w:val="en-US"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5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Конденсатор рецикла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6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Конденсатор рецикла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7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Ловушка рецикла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8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gramStart"/>
                  <w:r w:rsidRPr="009E1186">
                    <w:rPr>
                      <w:sz w:val="28"/>
                      <w:szCs w:val="28"/>
                      <w:lang w:eastAsia="ar-SA"/>
                    </w:rPr>
                    <w:t>П</w:t>
                  </w:r>
                  <w:proofErr w:type="spellStart"/>
                  <w:proofErr w:type="gram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ідігрівач</w:t>
                  </w:r>
                  <w:proofErr w:type="spellEnd"/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 с</w:t>
                  </w: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и</w:t>
                  </w:r>
                  <w:proofErr w:type="spellStart"/>
                  <w:r w:rsidRPr="009E1186">
                    <w:rPr>
                      <w:sz w:val="28"/>
                      <w:szCs w:val="28"/>
                      <w:lang w:eastAsia="ar-SA"/>
                    </w:rPr>
                    <w:t>рого</w:t>
                  </w:r>
                  <w:proofErr w:type="spellEnd"/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е</w:t>
                  </w:r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талона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lastRenderedPageBreak/>
                    <w:t>9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gramStart"/>
                  <w:r w:rsidRPr="009E1186">
                    <w:rPr>
                      <w:sz w:val="28"/>
                      <w:szCs w:val="28"/>
                      <w:lang w:eastAsia="ar-SA"/>
                    </w:rPr>
                    <w:t>П</w:t>
                  </w:r>
                  <w:proofErr w:type="spellStart"/>
                  <w:proofErr w:type="gram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ідігрівач</w:t>
                  </w:r>
                  <w:proofErr w:type="spellEnd"/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 рецикла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10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eastAsia="ar-SA"/>
                    </w:rPr>
                    <w:t>Паросепаратор</w:t>
                  </w:r>
                  <w:proofErr w:type="spellEnd"/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11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Капле</w:t>
                  </w: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вловлювач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2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12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Ліхтар оглядовий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13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Холодильник продукта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14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Збірник </w:t>
                  </w:r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рецикла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15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Збірник </w:t>
                  </w:r>
                  <w:r w:rsidRPr="009E1186">
                    <w:rPr>
                      <w:sz w:val="28"/>
                      <w:szCs w:val="28"/>
                      <w:lang w:eastAsia="ar-SA"/>
                    </w:rPr>
                    <w:t xml:space="preserve">продукта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8B1378" w:rsidP="008B1378">
                  <w:pPr>
                    <w:suppressAutoHyphens/>
                    <w:spacing w:after="0" w:line="240" w:lineRule="auto"/>
                    <w:ind w:left="227" w:right="538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  <w:lang w:val="uk-UA" w:eastAsia="ar-SA"/>
                    </w:rPr>
                    <w:t xml:space="preserve">       </w:t>
                  </w:r>
                  <w:r w:rsidR="009E1186" w:rsidRPr="009E1186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16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bottom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Адсорбер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2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17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bottom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Регенераційна колона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9E1186">
                    <w:rPr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</w:tr>
            <w:tr w:rsidR="009E1186" w:rsidRPr="009E1186" w:rsidTr="0069785A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center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bCs/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bCs/>
                      <w:sz w:val="28"/>
                      <w:szCs w:val="28"/>
                      <w:lang w:val="uk-UA" w:eastAsia="ar-SA"/>
                    </w:rPr>
                    <w:t>37</w:t>
                  </w:r>
                </w:p>
              </w:tc>
              <w:tc>
                <w:tcPr>
                  <w:tcW w:w="4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  <w:vAlign w:val="bottom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val="uk-UA"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Кипятильник</w:t>
                  </w:r>
                  <w:proofErr w:type="spellEnd"/>
                  <w:r w:rsidRPr="009E1186">
                    <w:rPr>
                      <w:sz w:val="28"/>
                      <w:szCs w:val="28"/>
                      <w:lang w:val="uk-UA" w:eastAsia="ar-SA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proofErr w:type="spellStart"/>
                  <w:r w:rsidRPr="009E1186">
                    <w:rPr>
                      <w:sz w:val="28"/>
                      <w:szCs w:val="28"/>
                      <w:lang w:val="uk-UA" w:eastAsia="ar-SA"/>
                    </w:rPr>
                    <w:t>шт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1FFC1"/>
                </w:tcPr>
                <w:p w:rsidR="009E1186" w:rsidRPr="009E1186" w:rsidRDefault="009E1186" w:rsidP="008B1378">
                  <w:pPr>
                    <w:suppressAutoHyphens/>
                    <w:spacing w:after="0" w:line="240" w:lineRule="auto"/>
                    <w:ind w:left="227"/>
                    <w:jc w:val="center"/>
                    <w:rPr>
                      <w:sz w:val="28"/>
                      <w:szCs w:val="28"/>
                      <w:lang w:val="uk-UA" w:eastAsia="ar-SA"/>
                    </w:rPr>
                  </w:pPr>
                  <w:r w:rsidRPr="009E1186">
                    <w:rPr>
                      <w:sz w:val="28"/>
                      <w:szCs w:val="28"/>
                      <w:lang w:val="uk-UA" w:eastAsia="ar-SA"/>
                    </w:rPr>
                    <w:t>2</w:t>
                  </w:r>
                </w:p>
              </w:tc>
            </w:tr>
          </w:tbl>
          <w:p w:rsidR="009E1186" w:rsidRPr="009E1186" w:rsidRDefault="009E1186" w:rsidP="009E1186">
            <w:pPr>
              <w:suppressAutoHyphens/>
              <w:spacing w:after="0" w:line="240" w:lineRule="auto"/>
              <w:ind w:left="227"/>
              <w:jc w:val="both"/>
              <w:rPr>
                <w:sz w:val="16"/>
                <w:szCs w:val="16"/>
                <w:lang w:val="uk-UA" w:eastAsia="ar-SA"/>
              </w:rPr>
            </w:pPr>
          </w:p>
          <w:p w:rsidR="009E1186" w:rsidRPr="009E1186" w:rsidRDefault="009E1186" w:rsidP="009E1186">
            <w:pPr>
              <w:suppressAutoHyphens/>
              <w:spacing w:after="0" w:line="240" w:lineRule="auto"/>
              <w:ind w:left="227"/>
              <w:jc w:val="both"/>
              <w:rPr>
                <w:b/>
                <w:sz w:val="28"/>
                <w:szCs w:val="28"/>
                <w:lang w:val="uk-UA" w:eastAsia="ar-SA"/>
              </w:rPr>
            </w:pPr>
            <w:r w:rsidRPr="009E1186">
              <w:rPr>
                <w:b/>
                <w:sz w:val="28"/>
                <w:szCs w:val="28"/>
                <w:u w:val="single"/>
                <w:lang w:val="uk-UA" w:eastAsia="ar-SA"/>
              </w:rPr>
              <w:t>Термін виконання договору</w:t>
            </w:r>
            <w:r w:rsidRPr="009E1186">
              <w:rPr>
                <w:b/>
                <w:sz w:val="28"/>
                <w:szCs w:val="28"/>
                <w:lang w:val="uk-UA" w:eastAsia="ar-SA"/>
              </w:rPr>
              <w:t>:</w:t>
            </w:r>
          </w:p>
          <w:p w:rsidR="009E1186" w:rsidRPr="009E1186" w:rsidRDefault="009E1186" w:rsidP="009E1186">
            <w:pPr>
              <w:suppressAutoHyphens/>
              <w:spacing w:after="0" w:line="240" w:lineRule="auto"/>
              <w:ind w:left="227"/>
              <w:jc w:val="both"/>
              <w:rPr>
                <w:sz w:val="28"/>
                <w:szCs w:val="28"/>
                <w:lang w:val="uk-UA" w:eastAsia="ar-SA"/>
              </w:rPr>
            </w:pPr>
            <w:r w:rsidRPr="009E1186">
              <w:rPr>
                <w:sz w:val="28"/>
                <w:szCs w:val="28"/>
                <w:lang w:val="uk-UA" w:eastAsia="ar-SA"/>
              </w:rPr>
              <w:t>до 5 місяців після укладення контракту (надходження авансового платежу).</w:t>
            </w:r>
          </w:p>
          <w:p w:rsidR="009E1186" w:rsidRPr="009E1186" w:rsidRDefault="009E1186" w:rsidP="009E1186">
            <w:pPr>
              <w:suppressAutoHyphens/>
              <w:spacing w:after="0" w:line="240" w:lineRule="auto"/>
              <w:ind w:left="227"/>
              <w:jc w:val="both"/>
              <w:rPr>
                <w:sz w:val="28"/>
                <w:szCs w:val="28"/>
                <w:lang w:val="uk-UA" w:eastAsia="ar-SA"/>
              </w:rPr>
            </w:pPr>
            <w:r w:rsidRPr="009E1186">
              <w:rPr>
                <w:b/>
                <w:sz w:val="28"/>
                <w:szCs w:val="28"/>
                <w:lang w:val="uk-UA" w:eastAsia="ar-SA"/>
              </w:rPr>
              <w:t xml:space="preserve"> </w:t>
            </w:r>
            <w:r w:rsidRPr="009E1186">
              <w:rPr>
                <w:b/>
                <w:sz w:val="28"/>
                <w:szCs w:val="28"/>
                <w:u w:val="single"/>
                <w:lang w:val="uk-UA" w:eastAsia="ar-SA"/>
              </w:rPr>
              <w:t>Гарантійний термін на виконання робіт</w:t>
            </w:r>
            <w:r w:rsidRPr="009E1186">
              <w:rPr>
                <w:b/>
                <w:sz w:val="28"/>
                <w:szCs w:val="28"/>
                <w:lang w:val="uk-UA" w:eastAsia="ar-SA"/>
              </w:rPr>
              <w:t>:</w:t>
            </w:r>
            <w:r w:rsidRPr="009E1186">
              <w:rPr>
                <w:sz w:val="28"/>
                <w:szCs w:val="28"/>
                <w:lang w:val="uk-UA" w:eastAsia="ar-SA"/>
              </w:rPr>
              <w:t xml:space="preserve"> </w:t>
            </w:r>
          </w:p>
          <w:p w:rsidR="009E1186" w:rsidRPr="009E1186" w:rsidRDefault="009E1186" w:rsidP="009E1186">
            <w:pPr>
              <w:suppressAutoHyphens/>
              <w:spacing w:after="0" w:line="240" w:lineRule="auto"/>
              <w:ind w:left="227"/>
              <w:jc w:val="both"/>
              <w:rPr>
                <w:sz w:val="28"/>
                <w:szCs w:val="28"/>
                <w:lang w:val="uk-UA" w:eastAsia="ar-SA"/>
              </w:rPr>
            </w:pPr>
            <w:r w:rsidRPr="009E1186">
              <w:rPr>
                <w:sz w:val="28"/>
                <w:szCs w:val="28"/>
                <w:lang w:val="uk-UA" w:eastAsia="ar-SA"/>
              </w:rPr>
              <w:t>36 місяців від дати закінчення пусконалагоджувальних робіт.</w:t>
            </w:r>
          </w:p>
          <w:p w:rsidR="009E1186" w:rsidRPr="009E1186" w:rsidRDefault="009E1186" w:rsidP="009E1186">
            <w:pPr>
              <w:suppressAutoHyphens/>
              <w:spacing w:after="0" w:line="240" w:lineRule="auto"/>
              <w:ind w:left="227"/>
              <w:jc w:val="both"/>
              <w:rPr>
                <w:b/>
                <w:sz w:val="28"/>
                <w:szCs w:val="28"/>
                <w:u w:val="single"/>
                <w:lang w:val="uk-UA" w:eastAsia="ar-SA"/>
              </w:rPr>
            </w:pPr>
            <w:r w:rsidRPr="009E1186">
              <w:rPr>
                <w:b/>
                <w:sz w:val="28"/>
                <w:szCs w:val="28"/>
                <w:lang w:val="uk-UA" w:eastAsia="ar-SA"/>
              </w:rPr>
              <w:t xml:space="preserve"> </w:t>
            </w:r>
            <w:r w:rsidRPr="009E1186">
              <w:rPr>
                <w:b/>
                <w:sz w:val="28"/>
                <w:szCs w:val="28"/>
                <w:u w:val="single"/>
                <w:lang w:val="uk-UA" w:eastAsia="ar-SA"/>
              </w:rPr>
              <w:t>Умови оплати:</w:t>
            </w:r>
          </w:p>
          <w:p w:rsidR="009E1186" w:rsidRPr="009E1186" w:rsidRDefault="009E1186" w:rsidP="009E1186">
            <w:pPr>
              <w:suppressAutoHyphens/>
              <w:spacing w:after="0" w:line="240" w:lineRule="auto"/>
              <w:ind w:left="227"/>
              <w:jc w:val="both"/>
              <w:rPr>
                <w:sz w:val="28"/>
                <w:szCs w:val="28"/>
                <w:lang w:val="uk-UA" w:eastAsia="ar-SA"/>
              </w:rPr>
            </w:pPr>
            <w:r w:rsidRPr="009E1186">
              <w:rPr>
                <w:sz w:val="28"/>
                <w:szCs w:val="28"/>
                <w:lang w:val="uk-UA" w:eastAsia="ar-SA"/>
              </w:rPr>
              <w:t xml:space="preserve">Перший платіж (авансовий платіж): не більше 30% вартості контракту протягом 5 банківських днів після підписання контракту; </w:t>
            </w:r>
          </w:p>
          <w:p w:rsidR="009E1186" w:rsidRPr="009E1186" w:rsidRDefault="009E1186" w:rsidP="009E1186">
            <w:pPr>
              <w:suppressAutoHyphens/>
              <w:spacing w:after="0" w:line="240" w:lineRule="auto"/>
              <w:ind w:left="227"/>
              <w:jc w:val="both"/>
              <w:rPr>
                <w:sz w:val="28"/>
                <w:szCs w:val="28"/>
                <w:lang w:val="uk-UA" w:eastAsia="ar-SA"/>
              </w:rPr>
            </w:pPr>
            <w:r w:rsidRPr="009E1186">
              <w:rPr>
                <w:sz w:val="28"/>
                <w:szCs w:val="28"/>
                <w:lang w:val="uk-UA" w:eastAsia="ar-SA"/>
              </w:rPr>
              <w:t>Другий платіж 55% по виконанню монтажних робіт;</w:t>
            </w:r>
          </w:p>
          <w:p w:rsidR="009E1186" w:rsidRPr="009E1186" w:rsidRDefault="009E1186" w:rsidP="009E1186">
            <w:pPr>
              <w:suppressAutoHyphens/>
              <w:spacing w:after="0" w:line="240" w:lineRule="auto"/>
              <w:ind w:left="227"/>
              <w:jc w:val="both"/>
              <w:rPr>
                <w:sz w:val="20"/>
                <w:szCs w:val="20"/>
                <w:lang w:val="uk-UA" w:eastAsia="ar-SA"/>
              </w:rPr>
            </w:pPr>
            <w:r w:rsidRPr="009E1186">
              <w:rPr>
                <w:sz w:val="28"/>
                <w:szCs w:val="28"/>
                <w:lang w:val="uk-UA" w:eastAsia="ar-SA"/>
              </w:rPr>
              <w:t>Третій платіж 15% вартості контракту - після 3 місяців безперебійної роботи апарату (720 годин).</w:t>
            </w:r>
          </w:p>
          <w:p w:rsidR="00382703" w:rsidRPr="0069785A" w:rsidRDefault="00382703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  <w:p w:rsidR="00227041" w:rsidRPr="00E47469" w:rsidRDefault="00227041" w:rsidP="00FD48A3">
            <w:pPr>
              <w:pStyle w:val="a3"/>
              <w:spacing w:line="276" w:lineRule="auto"/>
              <w:ind w:left="34"/>
              <w:rPr>
                <w:b/>
                <w:i/>
                <w:color w:val="008000"/>
                <w:sz w:val="28"/>
                <w:szCs w:val="28"/>
                <w:lang w:val="uk-UA"/>
              </w:rPr>
            </w:pPr>
            <w:r w:rsidRPr="00E47469">
              <w:rPr>
                <w:b/>
                <w:i/>
                <w:sz w:val="28"/>
                <w:szCs w:val="28"/>
                <w:lang w:val="uk-UA"/>
              </w:rPr>
              <w:t xml:space="preserve">2.      </w:t>
            </w:r>
            <w:r w:rsidRPr="00E47469">
              <w:rPr>
                <w:b/>
                <w:i/>
                <w:sz w:val="28"/>
                <w:szCs w:val="28"/>
                <w:u w:val="single"/>
                <w:lang w:val="uk-UA"/>
              </w:rPr>
              <w:t>Кваліфікаційні критерії та перелік документів, що підтверджують інформацію учасників про відповідність їх таким критеріям:</w:t>
            </w:r>
          </w:p>
          <w:p w:rsidR="00227041" w:rsidRPr="00E47469" w:rsidRDefault="00227041">
            <w:pPr>
              <w:pStyle w:val="a3"/>
              <w:tabs>
                <w:tab w:val="left" w:pos="318"/>
              </w:tabs>
              <w:spacing w:line="276" w:lineRule="auto"/>
              <w:ind w:left="34"/>
              <w:rPr>
                <w:color w:val="000000"/>
                <w:sz w:val="28"/>
                <w:szCs w:val="28"/>
                <w:lang w:val="uk-UA" w:eastAsia="ru-RU"/>
              </w:rPr>
            </w:pPr>
            <w:r w:rsidRPr="00E47469">
              <w:rPr>
                <w:color w:val="000000"/>
                <w:sz w:val="28"/>
                <w:szCs w:val="28"/>
                <w:lang w:val="uk-UA" w:eastAsia="ru-RU"/>
              </w:rPr>
              <w:t>-  Учасник повинен надати в електронному (сканованому) вигляді в складі своєї пропозиції наступні документи:</w:t>
            </w:r>
          </w:p>
          <w:p w:rsidR="00227041" w:rsidRPr="00E47469" w:rsidRDefault="00227041">
            <w:pPr>
              <w:pStyle w:val="a3"/>
              <w:tabs>
                <w:tab w:val="left" w:pos="318"/>
              </w:tabs>
              <w:spacing w:line="276" w:lineRule="auto"/>
              <w:ind w:left="34"/>
              <w:rPr>
                <w:color w:val="000000"/>
                <w:sz w:val="28"/>
                <w:szCs w:val="28"/>
                <w:lang w:val="uk-UA" w:eastAsia="ru-RU"/>
              </w:rPr>
            </w:pPr>
            <w:r w:rsidRPr="00E47469">
              <w:rPr>
                <w:color w:val="000000"/>
                <w:sz w:val="28"/>
                <w:szCs w:val="28"/>
                <w:lang w:val="uk-UA" w:eastAsia="ru-RU"/>
              </w:rPr>
              <w:t xml:space="preserve">- Копію свідоцтва про державну реєстрацію або копію виписки з Єдиного державного реєстру юридичних осіб та фізичних осіб-підприємців; </w:t>
            </w:r>
          </w:p>
          <w:p w:rsidR="00227041" w:rsidRPr="00E47469" w:rsidRDefault="00227041">
            <w:pPr>
              <w:pStyle w:val="a3"/>
              <w:tabs>
                <w:tab w:val="left" w:pos="318"/>
              </w:tabs>
              <w:spacing w:line="276" w:lineRule="auto"/>
              <w:ind w:left="34"/>
              <w:rPr>
                <w:color w:val="000000"/>
                <w:sz w:val="28"/>
                <w:szCs w:val="28"/>
                <w:lang w:val="uk-UA" w:eastAsia="ru-RU"/>
              </w:rPr>
            </w:pPr>
            <w:r w:rsidRPr="00E47469">
              <w:rPr>
                <w:color w:val="000000"/>
                <w:sz w:val="28"/>
                <w:szCs w:val="28"/>
                <w:lang w:val="uk-UA" w:eastAsia="ru-RU"/>
              </w:rPr>
              <w:t>- Копію витягу з Єдиного державного реєстру юридичних осіб та фізичних осіб-підприємців;</w:t>
            </w:r>
          </w:p>
          <w:p w:rsidR="00227041" w:rsidRPr="00E47469" w:rsidRDefault="00227041">
            <w:pPr>
              <w:pStyle w:val="a3"/>
              <w:tabs>
                <w:tab w:val="left" w:pos="318"/>
              </w:tabs>
              <w:spacing w:line="276" w:lineRule="auto"/>
              <w:ind w:left="34"/>
              <w:rPr>
                <w:color w:val="000000"/>
                <w:sz w:val="28"/>
                <w:szCs w:val="28"/>
                <w:lang w:val="uk-UA" w:eastAsia="ru-RU"/>
              </w:rPr>
            </w:pPr>
            <w:r w:rsidRPr="00E47469">
              <w:rPr>
                <w:color w:val="000000"/>
                <w:sz w:val="28"/>
                <w:szCs w:val="28"/>
                <w:lang w:val="uk-UA" w:eastAsia="ru-RU"/>
              </w:rPr>
              <w:t>- К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опію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оригінал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 документа,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підтверджує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повноваження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підпису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договору та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виписка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з протоколу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засновників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, наказ про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призначення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довіреніст</w:t>
            </w:r>
            <w:proofErr w:type="spellEnd"/>
            <w:r w:rsidRPr="00E47469">
              <w:rPr>
                <w:color w:val="000000"/>
                <w:sz w:val="28"/>
                <w:szCs w:val="28"/>
                <w:lang w:val="uk-UA" w:eastAsia="ru-RU"/>
              </w:rPr>
              <w:t>ь</w:t>
            </w:r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доручення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інши</w:t>
            </w:r>
            <w:proofErr w:type="spellEnd"/>
            <w:r w:rsidRPr="00E47469">
              <w:rPr>
                <w:color w:val="000000"/>
                <w:sz w:val="28"/>
                <w:szCs w:val="28"/>
                <w:lang w:val="uk-UA" w:eastAsia="ru-RU"/>
              </w:rPr>
              <w:t>й</w:t>
            </w:r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документ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>);</w:t>
            </w:r>
          </w:p>
          <w:p w:rsidR="00227041" w:rsidRDefault="00227041">
            <w:pPr>
              <w:pStyle w:val="a3"/>
              <w:tabs>
                <w:tab w:val="left" w:pos="318"/>
              </w:tabs>
              <w:spacing w:line="276" w:lineRule="auto"/>
              <w:ind w:left="34"/>
              <w:rPr>
                <w:color w:val="000000"/>
                <w:sz w:val="24"/>
                <w:szCs w:val="24"/>
                <w:lang w:val="uk-UA" w:eastAsia="ru-RU"/>
              </w:rPr>
            </w:pPr>
            <w:r w:rsidRPr="00E47469">
              <w:rPr>
                <w:color w:val="000000"/>
                <w:sz w:val="28"/>
                <w:szCs w:val="28"/>
                <w:lang w:val="uk-UA" w:eastAsia="ru-RU"/>
              </w:rPr>
              <w:t>- Д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овідка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довільній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формі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детальною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інформацією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про контрагента;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із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зазначенням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банківських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469">
              <w:rPr>
                <w:color w:val="000000"/>
                <w:sz w:val="28"/>
                <w:szCs w:val="28"/>
                <w:lang w:eastAsia="ru-RU"/>
              </w:rPr>
              <w:t>реквізитів</w:t>
            </w:r>
            <w:proofErr w:type="spellEnd"/>
            <w:r w:rsidRPr="00E47469">
              <w:rPr>
                <w:color w:val="000000"/>
                <w:sz w:val="28"/>
                <w:szCs w:val="28"/>
                <w:lang w:eastAsia="ru-RU"/>
              </w:rPr>
              <w:t xml:space="preserve"> контрагента.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7041" w:rsidRDefault="00227041">
            <w:pPr>
              <w:ind w:right="-1333"/>
              <w:rPr>
                <w:sz w:val="24"/>
                <w:szCs w:val="24"/>
                <w:lang w:val="uk-UA"/>
              </w:rPr>
            </w:pPr>
          </w:p>
          <w:p w:rsidR="00227041" w:rsidRDefault="00227041">
            <w:pPr>
              <w:ind w:right="-1333"/>
              <w:rPr>
                <w:sz w:val="24"/>
                <w:szCs w:val="24"/>
                <w:lang w:val="uk-UA"/>
              </w:rPr>
            </w:pPr>
          </w:p>
        </w:tc>
      </w:tr>
      <w:tr w:rsidR="00227041" w:rsidTr="00615CC3">
        <w:trPr>
          <w:trHeight w:val="172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27041" w:rsidRPr="0069785A" w:rsidRDefault="00227041" w:rsidP="005E4D6F">
            <w:pPr>
              <w:pStyle w:val="a3"/>
              <w:tabs>
                <w:tab w:val="left" w:pos="8685"/>
              </w:tabs>
              <w:spacing w:line="276" w:lineRule="auto"/>
              <w:rPr>
                <w:sz w:val="8"/>
                <w:szCs w:val="8"/>
                <w:lang w:val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27041" w:rsidRDefault="00227041">
            <w:pPr>
              <w:ind w:right="-1333"/>
              <w:rPr>
                <w:sz w:val="24"/>
                <w:szCs w:val="24"/>
                <w:lang w:val="uk-UA"/>
              </w:rPr>
            </w:pPr>
          </w:p>
        </w:tc>
      </w:tr>
    </w:tbl>
    <w:p w:rsidR="00227041" w:rsidRDefault="00227041" w:rsidP="00227041">
      <w:pPr>
        <w:ind w:left="142"/>
        <w:jc w:val="both"/>
        <w:rPr>
          <w:rFonts w:ascii="Calibri" w:hAnsi="Calibri" w:cs="Calibri"/>
          <w:b/>
          <w:i/>
          <w:sz w:val="24"/>
          <w:szCs w:val="24"/>
          <w:u w:val="single"/>
          <w:lang w:val="uk-UA"/>
        </w:rPr>
      </w:pPr>
      <w:bookmarkStart w:id="0" w:name="_GoBack"/>
      <w:bookmarkEnd w:id="0"/>
      <w:r>
        <w:rPr>
          <w:rFonts w:ascii="Calibri" w:hAnsi="Calibri" w:cs="Calibri"/>
          <w:b/>
          <w:i/>
          <w:sz w:val="24"/>
          <w:szCs w:val="24"/>
          <w:u w:val="single"/>
          <w:lang w:val="uk-UA"/>
        </w:rPr>
        <w:t>З приводу надання комерційних пропозицій звертайтесь за номерами телефонів:</w:t>
      </w:r>
    </w:p>
    <w:tbl>
      <w:tblPr>
        <w:tblW w:w="9322" w:type="dxa"/>
        <w:tblInd w:w="250" w:type="dxa"/>
        <w:tblLook w:val="04A0" w:firstRow="1" w:lastRow="0" w:firstColumn="1" w:lastColumn="0" w:noHBand="0" w:noVBand="1"/>
      </w:tblPr>
      <w:tblGrid>
        <w:gridCol w:w="5245"/>
        <w:gridCol w:w="3841"/>
        <w:gridCol w:w="236"/>
      </w:tblGrid>
      <w:tr w:rsidR="00227041" w:rsidTr="00615CC3">
        <w:trPr>
          <w:trHeight w:val="6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C1"/>
            <w:noWrap/>
            <w:vAlign w:val="bottom"/>
            <w:hideMark/>
          </w:tcPr>
          <w:p w:rsidR="00227041" w:rsidRDefault="00227041">
            <w:pPr>
              <w:pStyle w:val="a3"/>
              <w:spacing w:line="276" w:lineRule="auto"/>
              <w:rPr>
                <w:rFonts w:ascii="Calibri" w:hAnsi="Calibri" w:cs="Calibri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  <w:lang w:val="uk-UA"/>
              </w:rPr>
              <w:t>Контактний телефон: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C1"/>
            <w:noWrap/>
            <w:vAlign w:val="bottom"/>
            <w:hideMark/>
          </w:tcPr>
          <w:p w:rsidR="00227041" w:rsidRDefault="00227041">
            <w:pPr>
              <w:pStyle w:val="a3"/>
              <w:spacing w:line="276" w:lineRule="auto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uk-UA"/>
              </w:rPr>
              <w:t>+38(0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en-US"/>
              </w:rPr>
              <w:t>67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uk-UA"/>
              </w:rPr>
              <w:t>)-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en-US"/>
              </w:rPr>
              <w:t>401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en-US"/>
              </w:rPr>
              <w:t>97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uk-UA"/>
              </w:rPr>
              <w:t>-</w:t>
            </w:r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en-US"/>
              </w:rPr>
              <w:t>41</w:t>
            </w:r>
          </w:p>
          <w:p w:rsidR="00227041" w:rsidRDefault="00227041">
            <w:pPr>
              <w:pStyle w:val="a3"/>
              <w:spacing w:line="276" w:lineRule="auto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uk-UA"/>
              </w:rPr>
              <w:t>+38(098)-760-22-68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27041" w:rsidRDefault="00227041">
            <w:pPr>
              <w:spacing w:after="0"/>
              <w:rPr>
                <w:rFonts w:ascii="Calibri" w:eastAsia="Calibri" w:hAnsi="Calibri"/>
              </w:rPr>
            </w:pPr>
          </w:p>
        </w:tc>
      </w:tr>
      <w:tr w:rsidR="00227041" w:rsidTr="00615CC3">
        <w:trPr>
          <w:gridAfter w:val="1"/>
          <w:wAfter w:w="236" w:type="dxa"/>
          <w:trHeight w:val="53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C1"/>
            <w:noWrap/>
            <w:vAlign w:val="bottom"/>
            <w:hideMark/>
          </w:tcPr>
          <w:p w:rsidR="00227041" w:rsidRDefault="00227041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uk-UA" w:eastAsia="x-non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Комерційні</w:t>
            </w:r>
            <w:proofErr w:type="spellEnd"/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пропозиції</w:t>
            </w:r>
            <w:proofErr w:type="spellEnd"/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надсилайте</w:t>
            </w:r>
            <w:proofErr w:type="spellEnd"/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на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електронну</w:t>
            </w:r>
            <w:proofErr w:type="spellEnd"/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адресу:  </w:t>
            </w:r>
          </w:p>
          <w:p w:rsidR="00BD67E4" w:rsidRPr="00BD67E4" w:rsidRDefault="00BD67E4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  <w:sz w:val="8"/>
                <w:szCs w:val="8"/>
                <w:lang w:val="uk-UA" w:eastAsia="x-none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FC1"/>
            <w:noWrap/>
            <w:vAlign w:val="bottom"/>
            <w:hideMark/>
          </w:tcPr>
          <w:p w:rsidR="00227041" w:rsidRDefault="00FD48A3">
            <w:pPr>
              <w:spacing w:after="0" w:line="240" w:lineRule="auto"/>
              <w:rPr>
                <w:rFonts w:ascii="Calibri" w:hAnsi="Calibri" w:cs="Calibri"/>
                <w:b/>
                <w:i/>
                <w:sz w:val="24"/>
                <w:szCs w:val="24"/>
                <w:u w:val="single"/>
                <w:lang w:val="uk-UA" w:eastAsia="x-none"/>
              </w:rPr>
            </w:pPr>
            <w:hyperlink r:id="rId7" w:history="1">
              <w:r w:rsidRPr="00D96BE8">
                <w:rPr>
                  <w:rStyle w:val="a5"/>
                  <w:rFonts w:ascii="Calibri" w:hAnsi="Calibri" w:cs="Calibri"/>
                  <w:b/>
                  <w:i/>
                  <w:sz w:val="24"/>
                  <w:szCs w:val="24"/>
                  <w:lang w:val="x-none" w:eastAsia="x-none"/>
                </w:rPr>
                <w:t>d.maksymenko@ukrspirt.com</w:t>
              </w:r>
            </w:hyperlink>
          </w:p>
          <w:p w:rsidR="00FD48A3" w:rsidRPr="00FD48A3" w:rsidRDefault="00FD48A3">
            <w:pPr>
              <w:spacing w:after="0" w:line="240" w:lineRule="auto"/>
              <w:rPr>
                <w:rFonts w:ascii="Calibri" w:hAnsi="Calibri" w:cs="Calibri"/>
                <w:b/>
                <w:i/>
                <w:color w:val="0563C1"/>
                <w:sz w:val="24"/>
                <w:szCs w:val="24"/>
                <w:u w:val="single"/>
                <w:lang w:val="uk-UA" w:eastAsia="x-none"/>
              </w:rPr>
            </w:pPr>
          </w:p>
        </w:tc>
      </w:tr>
    </w:tbl>
    <w:p w:rsidR="00CC2C10" w:rsidRPr="000024C2" w:rsidRDefault="00CC2C10" w:rsidP="00FD48A3">
      <w:pPr>
        <w:rPr>
          <w:lang w:val="uk-UA"/>
        </w:rPr>
      </w:pPr>
    </w:p>
    <w:sectPr w:rsidR="00CC2C10" w:rsidRPr="0000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48AD"/>
    <w:multiLevelType w:val="hybridMultilevel"/>
    <w:tmpl w:val="CD444F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3667C"/>
    <w:multiLevelType w:val="hybridMultilevel"/>
    <w:tmpl w:val="787808AE"/>
    <w:lvl w:ilvl="0" w:tplc="851E57D8">
      <w:start w:val="9000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41"/>
    <w:rsid w:val="000024C2"/>
    <w:rsid w:val="001B1D20"/>
    <w:rsid w:val="002150BC"/>
    <w:rsid w:val="00227041"/>
    <w:rsid w:val="00382703"/>
    <w:rsid w:val="005E1A1C"/>
    <w:rsid w:val="005E4D6F"/>
    <w:rsid w:val="00615CC3"/>
    <w:rsid w:val="0069785A"/>
    <w:rsid w:val="00756335"/>
    <w:rsid w:val="007E6C08"/>
    <w:rsid w:val="007F3A50"/>
    <w:rsid w:val="008B1378"/>
    <w:rsid w:val="008D4D03"/>
    <w:rsid w:val="009024EF"/>
    <w:rsid w:val="00972119"/>
    <w:rsid w:val="009A059B"/>
    <w:rsid w:val="009E1186"/>
    <w:rsid w:val="00BD67E4"/>
    <w:rsid w:val="00C05363"/>
    <w:rsid w:val="00CC2C10"/>
    <w:rsid w:val="00D031D4"/>
    <w:rsid w:val="00D832DA"/>
    <w:rsid w:val="00E165A8"/>
    <w:rsid w:val="00E47469"/>
    <w:rsid w:val="00EC1BE9"/>
    <w:rsid w:val="00F73F12"/>
    <w:rsid w:val="00FD1881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4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04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27041"/>
    <w:rPr>
      <w:b/>
      <w:bCs/>
    </w:rPr>
  </w:style>
  <w:style w:type="character" w:styleId="a5">
    <w:name w:val="Hyperlink"/>
    <w:basedOn w:val="a0"/>
    <w:uiPriority w:val="99"/>
    <w:unhideWhenUsed/>
    <w:rsid w:val="00FD48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4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04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227041"/>
    <w:rPr>
      <w:b/>
      <w:bCs/>
    </w:rPr>
  </w:style>
  <w:style w:type="character" w:styleId="a5">
    <w:name w:val="Hyperlink"/>
    <w:basedOn w:val="a0"/>
    <w:uiPriority w:val="99"/>
    <w:unhideWhenUsed/>
    <w:rsid w:val="00FD4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.maksymenko@ukrspi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Ліна</dc:creator>
  <cp:lastModifiedBy>Новікова Ліна</cp:lastModifiedBy>
  <cp:revision>2</cp:revision>
  <dcterms:created xsi:type="dcterms:W3CDTF">2018-06-01T10:28:00Z</dcterms:created>
  <dcterms:modified xsi:type="dcterms:W3CDTF">2018-06-01T11:57:00Z</dcterms:modified>
</cp:coreProperties>
</file>